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988"/>
        <w:jc w:val="right"/>
      </w:pPr>
      <w:r>
        <w:t xml:space="preserve">Приложение №3  к техническому заданию</w:t>
      </w:r>
      <w:r/>
    </w:p>
    <w:p>
      <w:pPr>
        <w:ind w:right="98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Реквизиты грузополучателей: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  <w:t xml:space="preserve">Филиал </w:t>
      </w:r>
      <w:r>
        <w:rPr>
          <w:b/>
        </w:rPr>
        <w:t xml:space="preserve">ПАО «Россети Урал»</w:t>
      </w:r>
      <w:r>
        <w:rPr>
          <w:b/>
        </w:rPr>
        <w:t xml:space="preserve"> - «Пермэнерго»</w:t>
      </w:r>
      <w:r>
        <w:rPr>
          <w:b/>
        </w:rPr>
      </w:r>
      <w:r>
        <w:rPr>
          <w:b/>
        </w:rPr>
      </w:r>
    </w:p>
    <w:p>
      <w:r/>
      <w:r/>
    </w:p>
    <w:tbl>
      <w:tblPr>
        <w:tblW w:w="5000" w:type="pct"/>
        <w:tblInd w:w="-176" w:type="dxa"/>
        <w:tblLook w:val="04A0" w:firstRow="1" w:lastRow="0" w:firstColumn="1" w:lastColumn="0" w:noHBand="0" w:noVBand="1"/>
      </w:tblPr>
      <w:tblGrid>
        <w:gridCol w:w="667"/>
        <w:gridCol w:w="2052"/>
        <w:gridCol w:w="2125"/>
        <w:gridCol w:w="3401"/>
        <w:gridCol w:w="3690"/>
        <w:gridCol w:w="3414"/>
      </w:tblGrid>
      <w:tr>
        <w:tblPrEx/>
        <w:trPr>
          <w:trHeight w:val="407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2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2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4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5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6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7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БЭС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</w:t>
            </w:r>
            <w:r>
              <w:rPr>
                <w:sz w:val="18"/>
                <w:szCs w:val="18"/>
                <w:lang w:eastAsia="en-US"/>
              </w:rPr>
              <w:t xml:space="preserve">Березниковские</w:t>
            </w:r>
            <w:r>
              <w:rPr>
                <w:sz w:val="18"/>
                <w:szCs w:val="18"/>
                <w:lang w:eastAsia="en-US"/>
              </w:rPr>
              <w:t xml:space="preserve">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618419,  Пермский 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</w:t>
            </w:r>
            <w:r>
              <w:rPr>
                <w:sz w:val="18"/>
                <w:szCs w:val="18"/>
                <w:lang w:eastAsia="en-US"/>
              </w:rPr>
              <w:t xml:space="preserve">ул.Ломоносова</w:t>
            </w:r>
            <w:r>
              <w:rPr>
                <w:sz w:val="18"/>
                <w:szCs w:val="18"/>
                <w:lang w:eastAsia="en-US"/>
              </w:rPr>
              <w:t xml:space="preserve">, 71,  Центральная база ПО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Производственное отделение «</w:t>
            </w:r>
            <w:r>
              <w:rPr>
                <w:sz w:val="18"/>
                <w:szCs w:val="18"/>
                <w:lang w:eastAsia="en-US"/>
              </w:rPr>
              <w:t xml:space="preserve">Березниковские</w:t>
            </w:r>
            <w:r>
              <w:rPr>
                <w:sz w:val="18"/>
                <w:szCs w:val="18"/>
                <w:lang w:eastAsia="en-US"/>
              </w:rPr>
              <w:t xml:space="preserve">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6671163413/591132001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</w:t>
            </w:r>
            <w:r>
              <w:rPr>
                <w:sz w:val="18"/>
                <w:szCs w:val="18"/>
                <w:lang w:eastAsia="en-US"/>
              </w:rPr>
              <w:t xml:space="preserve">Березниковские</w:t>
            </w:r>
            <w:r>
              <w:rPr>
                <w:sz w:val="18"/>
                <w:szCs w:val="18"/>
                <w:lang w:eastAsia="en-US"/>
              </w:rPr>
              <w:t xml:space="preserve">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71,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ИНН/КПП 6671163413/591132001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</w:t>
            </w:r>
            <w:r>
              <w:rPr>
                <w:sz w:val="18"/>
                <w:szCs w:val="18"/>
                <w:lang w:eastAsia="en-US"/>
              </w:rPr>
              <w:t xml:space="preserve">Березниковские</w:t>
            </w:r>
            <w:r>
              <w:rPr>
                <w:sz w:val="18"/>
                <w:szCs w:val="18"/>
                <w:lang w:eastAsia="en-US"/>
              </w:rPr>
              <w:t xml:space="preserve">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6671163413/591132001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КуЭС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г. Кунгур,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  <w:t xml:space="preserve">г.Кунгур</w:t>
            </w:r>
            <w:r>
              <w:rPr>
                <w:sz w:val="18"/>
                <w:szCs w:val="18"/>
                <w:lang w:eastAsia="en-US"/>
              </w:rPr>
              <w:t xml:space="preserve">, ул.Ленина,82а, (центральный склад ОМТС)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Кунгур, 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ПАО «Россети Урал»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6671163413/591732005»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г. Кунгур, 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55, ИНН/КПП 6671163413/591732005 </w:t>
            </w:r>
            <w:r>
              <w:rPr>
                <w:sz w:val="18"/>
                <w:szCs w:val="18"/>
                <w:lang w:eastAsia="en-US"/>
              </w:rPr>
              <w:br/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г. Екатеринбурге, БИК 046577952,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- «Пермэнерго», 617470, Пермский край, г. Кунгур,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6671163413/591732005»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ПГЭС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ул. </w:t>
            </w:r>
            <w:r>
              <w:rPr>
                <w:sz w:val="16"/>
                <w:szCs w:val="16"/>
              </w:rPr>
              <w:t xml:space="preserve">Камчатовская</w:t>
            </w:r>
            <w:r>
              <w:rPr>
                <w:sz w:val="16"/>
                <w:szCs w:val="16"/>
              </w:rPr>
              <w:t xml:space="preserve">, 26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ул.Усольская</w:t>
            </w:r>
            <w:r>
              <w:rPr>
                <w:sz w:val="16"/>
                <w:szCs w:val="16"/>
              </w:rPr>
              <w:t xml:space="preserve">, 2а (</w:t>
            </w:r>
            <w:r>
              <w:rPr>
                <w:sz w:val="16"/>
                <w:szCs w:val="16"/>
              </w:rPr>
              <w:t xml:space="preserve">Рембаза</w:t>
            </w:r>
            <w:r>
              <w:rPr>
                <w:sz w:val="16"/>
                <w:szCs w:val="16"/>
              </w:rPr>
              <w:t xml:space="preserve"> ПГЭС)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</w:t>
            </w:r>
            <w:r>
              <w:rPr>
                <w:sz w:val="16"/>
                <w:szCs w:val="16"/>
              </w:rPr>
              <w:t xml:space="preserve">адрес  Производственное</w:t>
            </w:r>
            <w:r>
              <w:rPr>
                <w:sz w:val="16"/>
                <w:szCs w:val="16"/>
              </w:rPr>
              <w:t xml:space="preserve">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ул.Камчатовская</w:t>
            </w:r>
            <w:r>
              <w:rPr>
                <w:sz w:val="16"/>
                <w:szCs w:val="16"/>
              </w:rPr>
              <w:t xml:space="preserve">, 26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6671163413/590432002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Производственное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ул.Камчатовская</w:t>
            </w:r>
            <w:r>
              <w:rPr>
                <w:sz w:val="16"/>
                <w:szCs w:val="16"/>
              </w:rPr>
              <w:t xml:space="preserve">, 26, ИНН/КПП 6671163413/590432002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Плательщик: ПАО «Россети Урал», ИНН 6671163413, 620026, Свердловская обл., г. Екатеринбург, ул. Мамина-Сибиряка, стр. 140, р/с 40702810228000002693, в банке Филиал БАНКА ВТБ (ПАО) в </w:t>
            </w:r>
            <w:r>
              <w:rPr>
                <w:sz w:val="16"/>
                <w:szCs w:val="16"/>
              </w:rPr>
              <w:t xml:space="preserve">г.Екатеринбурге</w:t>
            </w:r>
            <w:r>
              <w:rPr>
                <w:sz w:val="16"/>
                <w:szCs w:val="16"/>
              </w:rPr>
              <w:t xml:space="preserve">, БИК 046577952,  к/с 30101810400000000952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ул.Камчатовская</w:t>
            </w:r>
            <w:r>
              <w:rPr>
                <w:sz w:val="16"/>
                <w:szCs w:val="16"/>
              </w:rPr>
              <w:t xml:space="preserve">, 26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6671163413/590432002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ЧаЭС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«Чайковские электрические сети» </w:t>
            </w:r>
            <w:r>
              <w:rPr>
                <w:sz w:val="18"/>
                <w:szCs w:val="18"/>
                <w:lang w:eastAsia="en-US"/>
              </w:rPr>
              <w:t xml:space="preserve">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г. Чайковский, ул. Советская, 2/17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«Чайковские электрические сети» </w:t>
            </w:r>
            <w:r>
              <w:rPr>
                <w:sz w:val="18"/>
                <w:szCs w:val="18"/>
                <w:lang w:eastAsia="en-US"/>
              </w:rPr>
              <w:t xml:space="preserve">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 </w:t>
            </w: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6671163413/592032001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«Чайковские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- </w:t>
            </w:r>
            <w:r>
              <w:rPr>
                <w:sz w:val="18"/>
                <w:szCs w:val="18"/>
                <w:lang w:eastAsia="en-US"/>
              </w:rPr>
              <w:t xml:space="preserve">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</w:t>
            </w:r>
            <w:r>
              <w:rPr>
                <w:sz w:val="18"/>
                <w:szCs w:val="18"/>
                <w:lang w:eastAsia="en-US"/>
              </w:rPr>
              <w:t xml:space="preserve">, ИНН/КПП 6671163413/ 592032001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р/с 40702810228000002693,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«Чайковские электрические сети» </w:t>
            </w:r>
            <w:r>
              <w:rPr>
                <w:sz w:val="18"/>
                <w:szCs w:val="18"/>
                <w:lang w:eastAsia="en-US"/>
              </w:rPr>
              <w:t xml:space="preserve">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Адрес: 620026, Свердловская обл., г. Екатеринбург,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Мамина-Сибиряка, стр</w:t>
            </w:r>
            <w:r>
              <w:rPr>
                <w:sz w:val="18"/>
                <w:szCs w:val="18"/>
                <w:lang w:eastAsia="en-US"/>
              </w:rPr>
              <w:t xml:space="preserve">. 140.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6671163413/592032001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ЧуЭС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«Чусовские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618200, Пермский край, г. Чусовой, ул. Фрунзе,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39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Чусовой,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Фрунзе, 39 (ОМТС ПО ЧуЭС)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«Чусовские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618200, Пермский край, г. Чусовой, ул. Фрунзе,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39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6671163413/592131001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«Чусовские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618200, Пермский край, г. Чусовой, ул. Фрунзе,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39, ИНН/КПП 6671163413/592131001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«Чусовские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618200, Пермский край, г. Чусовой, ул. Фрунзе,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39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6671163413/592131001»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</w:tbl>
    <w:p>
      <w:r/>
      <w:r/>
    </w:p>
    <w:p>
      <w:r/>
      <w:r/>
    </w:p>
    <w:p>
      <w:r/>
      <w:r/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6838" w:h="11906" w:orient="landscape"/>
      <w:pgMar w:top="851" w:right="567" w:bottom="567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nsolas">
    <w:panose1 w:val="020B0609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paragraph" w:styleId="836">
    <w:name w:val="Balloon Text"/>
    <w:basedOn w:val="831"/>
    <w:link w:val="837"/>
    <w:uiPriority w:val="99"/>
    <w:semiHidden/>
    <w:unhideWhenUsed/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2"/>
    <w:link w:val="83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38">
    <w:name w:val="annotation reference"/>
    <w:basedOn w:val="832"/>
    <w:uiPriority w:val="99"/>
    <w:semiHidden/>
    <w:unhideWhenUsed/>
    <w:rPr>
      <w:sz w:val="16"/>
      <w:szCs w:val="16"/>
    </w:rPr>
  </w:style>
  <w:style w:type="paragraph" w:styleId="839">
    <w:name w:val="annotation text"/>
    <w:basedOn w:val="831"/>
    <w:link w:val="840"/>
    <w:uiPriority w:val="99"/>
    <w:semiHidden/>
    <w:unhideWhenUsed/>
    <w:rPr>
      <w:sz w:val="20"/>
      <w:szCs w:val="20"/>
    </w:rPr>
  </w:style>
  <w:style w:type="character" w:styleId="840" w:customStyle="1">
    <w:name w:val="Текст примечания Знак"/>
    <w:basedOn w:val="832"/>
    <w:link w:val="83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1">
    <w:name w:val="annotation subject"/>
    <w:basedOn w:val="839"/>
    <w:next w:val="839"/>
    <w:link w:val="842"/>
    <w:uiPriority w:val="99"/>
    <w:semiHidden/>
    <w:unhideWhenUsed/>
    <w:rPr>
      <w:b/>
      <w:bCs/>
    </w:rPr>
  </w:style>
  <w:style w:type="character" w:styleId="842" w:customStyle="1">
    <w:name w:val="Тема примечания Знак"/>
    <w:basedOn w:val="840"/>
    <w:link w:val="84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43">
    <w:name w:val="Plain Text"/>
    <w:basedOn w:val="831"/>
    <w:link w:val="844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844" w:customStyle="1">
    <w:name w:val="Текст Знак"/>
    <w:basedOn w:val="832"/>
    <w:link w:val="843"/>
    <w:uiPriority w:val="99"/>
    <w:rPr>
      <w:rFonts w:ascii="Consolas" w:hAnsi="Consolas" w:eastAsia="Calibri" w:cs="Times New Roman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kazancev-na</cp:lastModifiedBy>
  <cp:revision>4</cp:revision>
  <dcterms:created xsi:type="dcterms:W3CDTF">2025-04-30T12:21:00Z</dcterms:created>
  <dcterms:modified xsi:type="dcterms:W3CDTF">2026-02-10T10:55:59Z</dcterms:modified>
</cp:coreProperties>
</file>